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7A44" w14:textId="77777777" w:rsidR="00814591" w:rsidRDefault="00000000">
      <w:pPr>
        <w:pBdr>
          <w:top w:val="nil"/>
          <w:left w:val="nil"/>
          <w:bottom w:val="nil"/>
          <w:right w:val="nil"/>
          <w:between w:val="nil"/>
        </w:pBdr>
        <w:ind w:left="9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inline distT="0" distB="0" distL="114300" distR="114300" wp14:anchorId="3F836770" wp14:editId="2F24183E">
                <wp:extent cx="9220200" cy="711200"/>
                <wp:effectExtent l="0" t="0" r="0" b="0"/>
                <wp:docPr id="1" name="Group 1"/>
                <wp:cNvGraphicFramePr/>
                <a:graphic xmlns:a="http://schemas.openxmlformats.org/drawingml/2006/main">
                  <a:graphicData uri="http://schemas.microsoft.com/office/word/2010/wordprocessingGroup">
                    <wpg:wgp>
                      <wpg:cNvGrpSpPr/>
                      <wpg:grpSpPr>
                        <a:xfrm>
                          <a:off x="0" y="0"/>
                          <a:ext cx="9220200" cy="711200"/>
                          <a:chOff x="735875" y="3424375"/>
                          <a:chExt cx="9220250" cy="711250"/>
                        </a:xfrm>
                      </wpg:grpSpPr>
                      <wpg:grpSp>
                        <wpg:cNvPr id="526025650" name="Group 526025650"/>
                        <wpg:cNvGrpSpPr/>
                        <wpg:grpSpPr>
                          <a:xfrm>
                            <a:off x="735900" y="3424400"/>
                            <a:ext cx="9220200" cy="711200"/>
                            <a:chOff x="0" y="0"/>
                            <a:chExt cx="9220200" cy="711200"/>
                          </a:xfrm>
                        </wpg:grpSpPr>
                        <wps:wsp>
                          <wps:cNvPr id="604465678" name="Rectangle 604465678"/>
                          <wps:cNvSpPr/>
                          <wps:spPr>
                            <a:xfrm>
                              <a:off x="0" y="0"/>
                              <a:ext cx="9220200" cy="711200"/>
                            </a:xfrm>
                            <a:prstGeom prst="rect">
                              <a:avLst/>
                            </a:prstGeom>
                            <a:noFill/>
                            <a:ln>
                              <a:noFill/>
                            </a:ln>
                          </wps:spPr>
                          <wps:txbx>
                            <w:txbxContent>
                              <w:p w14:paraId="1307CAC6" w14:textId="77777777" w:rsidR="00814591" w:rsidRDefault="00814591">
                                <w:pPr>
                                  <w:textDirection w:val="btLr"/>
                                </w:pPr>
                              </w:p>
                            </w:txbxContent>
                          </wps:txbx>
                          <wps:bodyPr spcFirstLastPara="1" wrap="square" lIns="91425" tIns="91425" rIns="91425" bIns="91425" anchor="ctr" anchorCtr="0">
                            <a:noAutofit/>
                          </wps:bodyPr>
                        </wps:wsp>
                        <wps:wsp>
                          <wps:cNvPr id="2130630393" name="Rectangle 2130630393"/>
                          <wps:cNvSpPr/>
                          <wps:spPr>
                            <a:xfrm>
                              <a:off x="0" y="6350"/>
                              <a:ext cx="6677025" cy="695325"/>
                            </a:xfrm>
                            <a:prstGeom prst="rect">
                              <a:avLst/>
                            </a:prstGeom>
                            <a:solidFill>
                              <a:srgbClr val="006186"/>
                            </a:solidFill>
                            <a:ln>
                              <a:noFill/>
                            </a:ln>
                          </wps:spPr>
                          <wps:txbx>
                            <w:txbxContent>
                              <w:p w14:paraId="29BDF142" w14:textId="77777777" w:rsidR="00814591" w:rsidRDefault="00814591">
                                <w:pPr>
                                  <w:textDirection w:val="btLr"/>
                                </w:pPr>
                              </w:p>
                            </w:txbxContent>
                          </wps:txbx>
                          <wps:bodyPr spcFirstLastPara="1" wrap="square" lIns="91425" tIns="91425" rIns="91425" bIns="91425" anchor="ctr" anchorCtr="0">
                            <a:noAutofit/>
                          </wps:bodyPr>
                        </wps:wsp>
                        <wps:wsp>
                          <wps:cNvPr id="1587068763" name="Freeform: Shape 1587068763"/>
                          <wps:cNvSpPr/>
                          <wps:spPr>
                            <a:xfrm>
                              <a:off x="0" y="0"/>
                              <a:ext cx="9220200" cy="711200"/>
                            </a:xfrm>
                            <a:custGeom>
                              <a:avLst/>
                              <a:gdLst/>
                              <a:ahLst/>
                              <a:cxnLst/>
                              <a:rect l="l" t="t" r="r" b="b"/>
                              <a:pathLst>
                                <a:path w="9220200" h="711200" extrusionOk="0">
                                  <a:moveTo>
                                    <a:pt x="6673850" y="0"/>
                                  </a:moveTo>
                                  <a:lnTo>
                                    <a:pt x="6673850" y="711200"/>
                                  </a:lnTo>
                                  <a:moveTo>
                                    <a:pt x="9213850" y="0"/>
                                  </a:moveTo>
                                  <a:lnTo>
                                    <a:pt x="9213850" y="711200"/>
                                  </a:lnTo>
                                  <a:moveTo>
                                    <a:pt x="0" y="6350"/>
                                  </a:moveTo>
                                  <a:lnTo>
                                    <a:pt x="9220200" y="6350"/>
                                  </a:lnTo>
                                  <a:moveTo>
                                    <a:pt x="0" y="704850"/>
                                  </a:moveTo>
                                  <a:lnTo>
                                    <a:pt x="9220200" y="70485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792376903" name="Freeform: Shape 1792376903"/>
                          <wps:cNvSpPr/>
                          <wps:spPr>
                            <a:xfrm>
                              <a:off x="6350" y="6350"/>
                              <a:ext cx="6667500" cy="698500"/>
                            </a:xfrm>
                            <a:custGeom>
                              <a:avLst/>
                              <a:gdLst/>
                              <a:ahLst/>
                              <a:cxnLst/>
                              <a:rect l="l" t="t" r="r" b="b"/>
                              <a:pathLst>
                                <a:path w="6667500" h="698500" extrusionOk="0">
                                  <a:moveTo>
                                    <a:pt x="0" y="0"/>
                                  </a:moveTo>
                                  <a:lnTo>
                                    <a:pt x="0" y="698500"/>
                                  </a:lnTo>
                                  <a:lnTo>
                                    <a:pt x="6667500" y="698500"/>
                                  </a:lnTo>
                                  <a:lnTo>
                                    <a:pt x="6667500" y="0"/>
                                  </a:lnTo>
                                  <a:close/>
                                </a:path>
                              </a:pathLst>
                            </a:custGeom>
                            <a:solidFill>
                              <a:srgbClr val="006186"/>
                            </a:solidFill>
                            <a:ln w="12700" cap="flat" cmpd="sng">
                              <a:solidFill>
                                <a:srgbClr val="000000"/>
                              </a:solidFill>
                              <a:prstDash val="solid"/>
                              <a:miter lim="8000"/>
                              <a:headEnd type="none" w="sm" len="sm"/>
                              <a:tailEnd type="none" w="sm" len="sm"/>
                            </a:ln>
                          </wps:spPr>
                          <wps:txbx>
                            <w:txbxContent>
                              <w:p w14:paraId="20613E8F" w14:textId="77777777" w:rsidR="00814591" w:rsidRDefault="00814591">
                                <w:pPr>
                                  <w:spacing w:before="5"/>
                                  <w:textDirection w:val="btLr"/>
                                </w:pPr>
                              </w:p>
                              <w:p w14:paraId="4DA9C326" w14:textId="77777777" w:rsidR="00814591" w:rsidRDefault="00000000">
                                <w:pPr>
                                  <w:ind w:left="100" w:firstLine="100"/>
                                  <w:textDirection w:val="btLr"/>
                                </w:pPr>
                                <w:r>
                                  <w:rPr>
                                    <w:rFonts w:ascii="Trebuchet MS" w:eastAsia="Trebuchet MS" w:hAnsi="Trebuchet MS" w:cs="Trebuchet MS"/>
                                    <w:color w:val="FFFFFF"/>
                                    <w:sz w:val="28"/>
                                  </w:rPr>
                                  <w:t>Coaching Service Delivery Plan Template</w:t>
                                </w:r>
                              </w:p>
                            </w:txbxContent>
                          </wps:txbx>
                          <wps:bodyPr spcFirstLastPara="1" wrap="square" lIns="88900" tIns="38100" rIns="88900" bIns="38100" anchor="t" anchorCtr="0">
                            <a:noAutofit/>
                          </wps:bodyPr>
                        </wps:wsp>
                      </wpg:grpSp>
                    </wpg:wgp>
                  </a:graphicData>
                </a:graphic>
              </wp:inline>
            </w:drawing>
          </mc:Choice>
          <mc:Fallback>
            <w:pict>
              <v:group w14:anchorId="3F836770" id="Group 1" o:spid="_x0000_s1026" style="width:726pt;height:56pt;mso-position-horizontal-relative:char;mso-position-vertical-relative:line" coordorigin="7358,34243" coordsize="92202,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">
                <v:group id="Group 526025650" o:spid="_x0000_s1027" style="position:absolute;left:7359;top:34244;width:92202;height:7112" coordsize="92202,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">
                  <v:rect id="Rectangle 604465678" o:spid="_x0000_s1028" style="position:absolute;width:9220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" filled="f" stroked="f">
                    <v:textbox inset="2.53958mm,2.53958mm,2.53958mm,2.53958mm">
                      <w:txbxContent>
                        <w:p w14:paraId="1307CAC6" w14:textId="77777777" w:rsidR="00814591" w:rsidRDefault="00814591">
                          <w:pPr>
                            <w:textDirection w:val="btLr"/>
                          </w:pPr>
                        </w:p>
                      </w:txbxContent>
                    </v:textbox>
                  </v:rect>
                  <v:rect id="Rectangle 2130630393" o:spid="_x0000_s1029" style="position:absolute;top:63;width:66770;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" fillcolor="#006186" stroked="f">
                    <v:textbox inset="2.53958mm,2.53958mm,2.53958mm,2.53958mm">
                      <w:txbxContent>
                        <w:p w14:paraId="29BDF142" w14:textId="77777777" w:rsidR="00814591" w:rsidRDefault="00814591">
                          <w:pPr>
                            <w:textDirection w:val="btLr"/>
                          </w:pPr>
                        </w:p>
                      </w:txbxContent>
                    </v:textbox>
                  </v:rect>
                  <v:shape id="Freeform: Shape 1587068763" o:spid="_x0000_s1030" style="position:absolute;width:92202;height:7112;visibility:visible;mso-wrap-style:square;v-text-anchor:middle" coordsize="9220200,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" path="m6673850,r,711200m9213850,r,711200m,6350r9220200,m,704850r9220200,e" filled="f" strokeweight="1pt">
                    <v:stroke startarrowwidth="narrow" startarrowlength="short" endarrowwidth="narrow" endarrowlength="short"/>
                    <v:path arrowok="t" o:extrusionok="f"/>
                  </v:shape>
                  <v:shape id="Freeform: Shape 1792376903" o:spid="_x0000_s1031" style="position:absolute;left:63;top:63;width:66675;height:6985;visibility:visible;mso-wrap-style:square;v-text-anchor:top" coordsize="6667500,698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" adj="-11796480,,5400" path="m,l,698500r6667500,l6667500,,,xe" fillcolor="#006186" strokeweight="1pt">
                    <v:stroke startarrowwidth="narrow" startarrowlength="short" endarrowwidth="narrow" endarrowlength="short" miterlimit="5243f" joinstyle="miter"/>
                    <v:formulas/>
                    <v:path arrowok="t" o:extrusionok="f" o:connecttype="custom" textboxrect="0,0,6667500,698500"/>
                    <v:textbox inset="7pt,3pt,7pt,3pt">
                      <w:txbxContent>
                        <w:p w14:paraId="20613E8F" w14:textId="77777777" w:rsidR="00814591" w:rsidRDefault="00814591">
                          <w:pPr>
                            <w:spacing w:before="5"/>
                            <w:textDirection w:val="btLr"/>
                          </w:pPr>
                        </w:p>
                        <w:p w14:paraId="4DA9C326" w14:textId="77777777" w:rsidR="00814591" w:rsidRDefault="00000000">
                          <w:pPr>
                            <w:ind w:left="100" w:firstLine="100"/>
                            <w:textDirection w:val="btLr"/>
                          </w:pPr>
                          <w:r>
                            <w:rPr>
                              <w:rFonts w:ascii="Trebuchet MS" w:eastAsia="Trebuchet MS" w:hAnsi="Trebuchet MS" w:cs="Trebuchet MS"/>
                              <w:color w:val="FFFFFF"/>
                              <w:sz w:val="28"/>
                            </w:rPr>
                            <w:t>Coaching Service Delivery Plan Template</w:t>
                          </w:r>
                        </w:p>
                      </w:txbxContent>
                    </v:textbox>
                  </v:shape>
                </v:group>
                <w10:anchorlock/>
              </v:group>
            </w:pict>
          </mc:Fallback>
        </mc:AlternateContent>
      </w:r>
      <w:r>
        <w:rPr>
          <w:noProof/>
        </w:rPr>
        <w:drawing>
          <wp:anchor distT="0" distB="0" distL="114300" distR="114300" simplePos="0" relativeHeight="251658240" behindDoc="0" locked="0" layoutInCell="1" hidden="0" allowOverlap="1" wp14:anchorId="16C2D339" wp14:editId="4B2DFD3C">
            <wp:simplePos x="0" y="0"/>
            <wp:positionH relativeFrom="column">
              <wp:posOffset>6943724</wp:posOffset>
            </wp:positionH>
            <wp:positionV relativeFrom="paragraph">
              <wp:posOffset>193039</wp:posOffset>
            </wp:positionV>
            <wp:extent cx="2286000" cy="2857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286000" cy="285750"/>
                    </a:xfrm>
                    <a:prstGeom prst="rect">
                      <a:avLst/>
                    </a:prstGeom>
                    <a:ln/>
                  </pic:spPr>
                </pic:pic>
              </a:graphicData>
            </a:graphic>
          </wp:anchor>
        </w:drawing>
      </w:r>
    </w:p>
    <w:p w14:paraId="20F76F6D" w14:textId="77777777" w:rsidR="00814591" w:rsidRDefault="00814591">
      <w:pPr>
        <w:pBdr>
          <w:top w:val="nil"/>
          <w:left w:val="nil"/>
          <w:bottom w:val="nil"/>
          <w:right w:val="nil"/>
          <w:between w:val="nil"/>
        </w:pBdr>
        <w:spacing w:before="9"/>
        <w:rPr>
          <w:rFonts w:ascii="Times New Roman" w:eastAsia="Times New Roman" w:hAnsi="Times New Roman" w:cs="Times New Roman"/>
          <w:color w:val="000000"/>
          <w:sz w:val="16"/>
          <w:szCs w:val="16"/>
        </w:rPr>
      </w:pPr>
    </w:p>
    <w:p w14:paraId="4F7A7194" w14:textId="77777777" w:rsidR="00814591" w:rsidRDefault="00000000">
      <w:pPr>
        <w:pStyle w:val="Heading1"/>
        <w:spacing w:before="101"/>
        <w:ind w:firstLine="220"/>
      </w:pPr>
      <w:r>
        <w:rPr>
          <w:color w:val="0081B3"/>
        </w:rPr>
        <w:t>Background</w:t>
      </w:r>
    </w:p>
    <w:p w14:paraId="27641176" w14:textId="77777777" w:rsidR="00814591" w:rsidRDefault="00000000">
      <w:pPr>
        <w:pBdr>
          <w:top w:val="nil"/>
          <w:left w:val="nil"/>
          <w:bottom w:val="nil"/>
          <w:right w:val="nil"/>
          <w:between w:val="nil"/>
        </w:pBdr>
        <w:spacing w:before="124"/>
        <w:ind w:left="220" w:right="39"/>
        <w:rPr>
          <w:color w:val="000000"/>
          <w:sz w:val="24"/>
          <w:szCs w:val="24"/>
        </w:rPr>
      </w:pPr>
      <w:r>
        <w:rPr>
          <w:color w:val="000000"/>
          <w:sz w:val="24"/>
          <w:szCs w:val="24"/>
        </w:rPr>
        <w:t xml:space="preserve">Professional development, support, and feedback are keys to quality service delivery and to improving service delivery over time and across the staff. Coaching has been demonstrated as a key element to ensure implementation, fidelity, and quality of services. A comprehensive Coaching System is comprised of a usable innovation, the necessary Facilitative Administration supports and other activities and supports as specified by the Implementation Drivers, and a Coaching Service Delivery Plan. The Coaching Service Delivery Plan is a proactive approach to purposeful and supportive coaching. It specifies the Coaching Elements that will promote </w:t>
      </w:r>
      <w:proofErr w:type="gramStart"/>
      <w:r>
        <w:rPr>
          <w:color w:val="000000"/>
          <w:sz w:val="24"/>
          <w:szCs w:val="24"/>
        </w:rPr>
        <w:t>quality service</w:t>
      </w:r>
      <w:proofErr w:type="gramEnd"/>
      <w:r>
        <w:rPr>
          <w:color w:val="000000"/>
          <w:sz w:val="24"/>
          <w:szCs w:val="24"/>
        </w:rPr>
        <w:t xml:space="preserve"> delivery, </w:t>
      </w:r>
      <w:proofErr w:type="gramStart"/>
      <w:r>
        <w:rPr>
          <w:color w:val="000000"/>
          <w:sz w:val="24"/>
          <w:szCs w:val="24"/>
        </w:rPr>
        <w:t>support</w:t>
      </w:r>
      <w:proofErr w:type="gramEnd"/>
      <w:r>
        <w:rPr>
          <w:color w:val="000000"/>
          <w:sz w:val="24"/>
          <w:szCs w:val="24"/>
        </w:rPr>
        <w:t xml:space="preserve"> for the Practitioner or Instructional Staff, and serve as the basis for further professional development. It details the responsibilities of both the Coach and the Practitioner. Sound coaching relies on multiple sources of data including qualitative reports of activities, observations, and issues from the practitioner as well as data related to service delivery timeliness, perceived quality and helpfulness of the service by stakeholders, and outcomes of service provision. By developing a Coaching Service Delivery Plan and then adjusting it over time – always with the goal of improved service to staff and students – the Coach and Practitioner can partner in this quality improvement effort. The template provided below provides the basis for developing a </w:t>
      </w:r>
      <w:r>
        <w:rPr>
          <w:b/>
          <w:i/>
          <w:color w:val="000000"/>
          <w:sz w:val="24"/>
          <w:szCs w:val="24"/>
        </w:rPr>
        <w:t>Coaching Service Delivery Plan.</w:t>
      </w:r>
      <w:r>
        <w:rPr>
          <w:b/>
          <w:i/>
          <w:sz w:val="24"/>
          <w:szCs w:val="24"/>
        </w:rPr>
        <w:t xml:space="preserve"> </w:t>
      </w:r>
      <w:r>
        <w:rPr>
          <w:color w:val="000000"/>
          <w:sz w:val="24"/>
          <w:szCs w:val="24"/>
        </w:rPr>
        <w:t>As your team engages in the planning of the coaching service delivery methods and processes, consider the following:</w:t>
      </w:r>
    </w:p>
    <w:p w14:paraId="44FE956A" w14:textId="77777777" w:rsidR="00814591" w:rsidRDefault="00000000">
      <w:pPr>
        <w:numPr>
          <w:ilvl w:val="0"/>
          <w:numId w:val="1"/>
        </w:numPr>
        <w:pBdr>
          <w:top w:val="nil"/>
          <w:left w:val="nil"/>
          <w:bottom w:val="nil"/>
          <w:right w:val="nil"/>
          <w:between w:val="nil"/>
        </w:pBdr>
        <w:tabs>
          <w:tab w:val="left" w:pos="939"/>
          <w:tab w:val="left" w:pos="940"/>
        </w:tabs>
        <w:spacing w:before="200"/>
      </w:pPr>
      <w:r>
        <w:rPr>
          <w:color w:val="000000"/>
        </w:rPr>
        <w:t>What are the concepts, skills, or areas to be coached?</w:t>
      </w:r>
    </w:p>
    <w:p w14:paraId="75B6CA2A" w14:textId="77777777" w:rsidR="00814591" w:rsidRDefault="00000000">
      <w:pPr>
        <w:numPr>
          <w:ilvl w:val="0"/>
          <w:numId w:val="1"/>
        </w:numPr>
        <w:pBdr>
          <w:top w:val="nil"/>
          <w:left w:val="nil"/>
          <w:bottom w:val="nil"/>
          <w:right w:val="nil"/>
          <w:between w:val="nil"/>
        </w:pBdr>
        <w:tabs>
          <w:tab w:val="left" w:pos="939"/>
          <w:tab w:val="left" w:pos="940"/>
        </w:tabs>
      </w:pPr>
      <w:r>
        <w:rPr>
          <w:color w:val="000000"/>
        </w:rPr>
        <w:t xml:space="preserve">What </w:t>
      </w:r>
      <w:proofErr w:type="gramStart"/>
      <w:r>
        <w:rPr>
          <w:color w:val="000000"/>
        </w:rPr>
        <w:t>coaching process or</w:t>
      </w:r>
      <w:proofErr w:type="gramEnd"/>
      <w:r>
        <w:rPr>
          <w:color w:val="000000"/>
        </w:rPr>
        <w:t xml:space="preserve"> processes (e.g., direct observation, documentation review) will be used?</w:t>
      </w:r>
    </w:p>
    <w:p w14:paraId="0076921E" w14:textId="77777777" w:rsidR="00814591" w:rsidRDefault="00000000">
      <w:pPr>
        <w:numPr>
          <w:ilvl w:val="0"/>
          <w:numId w:val="1"/>
        </w:numPr>
        <w:pBdr>
          <w:top w:val="nil"/>
          <w:left w:val="nil"/>
          <w:bottom w:val="nil"/>
          <w:right w:val="nil"/>
          <w:between w:val="nil"/>
        </w:pBdr>
        <w:tabs>
          <w:tab w:val="left" w:pos="939"/>
          <w:tab w:val="left" w:pos="940"/>
        </w:tabs>
      </w:pPr>
      <w:r>
        <w:rPr>
          <w:color w:val="000000"/>
        </w:rPr>
        <w:t>How often will the coaching processes be used?</w:t>
      </w:r>
    </w:p>
    <w:p w14:paraId="5FD028E4" w14:textId="77777777" w:rsidR="00814591" w:rsidRDefault="00000000">
      <w:pPr>
        <w:numPr>
          <w:ilvl w:val="0"/>
          <w:numId w:val="1"/>
        </w:numPr>
        <w:pBdr>
          <w:top w:val="nil"/>
          <w:left w:val="nil"/>
          <w:bottom w:val="nil"/>
          <w:right w:val="nil"/>
          <w:between w:val="nil"/>
        </w:pBdr>
        <w:tabs>
          <w:tab w:val="left" w:pos="939"/>
          <w:tab w:val="left" w:pos="940"/>
        </w:tabs>
      </w:pPr>
      <w:r>
        <w:rPr>
          <w:color w:val="000000"/>
        </w:rPr>
        <w:t>How will the frequency be adjusted as practitioners or instructional staff gain experience and grow in their skill competency?</w:t>
      </w:r>
    </w:p>
    <w:p w14:paraId="4FBDA22C" w14:textId="77777777" w:rsidR="00814591" w:rsidRDefault="00000000">
      <w:pPr>
        <w:numPr>
          <w:ilvl w:val="0"/>
          <w:numId w:val="1"/>
        </w:numPr>
        <w:pBdr>
          <w:top w:val="nil"/>
          <w:left w:val="nil"/>
          <w:bottom w:val="nil"/>
          <w:right w:val="nil"/>
          <w:between w:val="nil"/>
        </w:pBdr>
        <w:tabs>
          <w:tab w:val="left" w:pos="939"/>
          <w:tab w:val="left" w:pos="940"/>
        </w:tabs>
        <w:ind w:right="409"/>
      </w:pPr>
      <w:r>
        <w:rPr>
          <w:color w:val="000000"/>
        </w:rPr>
        <w:t>What preparation is needed for the coaching process? For example, what data or documentation is to be collected or reviewed, and is there a timeline for clear submission to the coach?</w:t>
      </w:r>
    </w:p>
    <w:p w14:paraId="39035424" w14:textId="77777777" w:rsidR="00814591" w:rsidRDefault="00000000">
      <w:pPr>
        <w:numPr>
          <w:ilvl w:val="0"/>
          <w:numId w:val="1"/>
        </w:numPr>
        <w:pBdr>
          <w:top w:val="nil"/>
          <w:left w:val="nil"/>
          <w:bottom w:val="nil"/>
          <w:right w:val="nil"/>
          <w:between w:val="nil"/>
        </w:pBdr>
        <w:tabs>
          <w:tab w:val="left" w:pos="939"/>
          <w:tab w:val="left" w:pos="940"/>
        </w:tabs>
        <w:ind w:right="335"/>
      </w:pPr>
      <w:r>
        <w:rPr>
          <w:color w:val="000000"/>
        </w:rPr>
        <w:t>What is the format of the post-meeting/event following the coaching process? For example, will the coach provide feedback during a face-face meeting with the practitioner or instructional staff or during a group reflection meeting?</w:t>
      </w:r>
    </w:p>
    <w:p w14:paraId="4FBFC0F8" w14:textId="77777777" w:rsidR="00814591" w:rsidRDefault="00000000">
      <w:pPr>
        <w:numPr>
          <w:ilvl w:val="0"/>
          <w:numId w:val="1"/>
        </w:numPr>
        <w:pBdr>
          <w:top w:val="nil"/>
          <w:left w:val="nil"/>
          <w:bottom w:val="nil"/>
          <w:right w:val="nil"/>
          <w:between w:val="nil"/>
        </w:pBdr>
        <w:tabs>
          <w:tab w:val="left" w:pos="939"/>
          <w:tab w:val="left" w:pos="940"/>
        </w:tabs>
      </w:pPr>
      <w:r>
        <w:rPr>
          <w:color w:val="000000"/>
        </w:rPr>
        <w:t xml:space="preserve">How will the coach document the feedback </w:t>
      </w:r>
      <w:proofErr w:type="gramStart"/>
      <w:r>
        <w:rPr>
          <w:color w:val="000000"/>
        </w:rPr>
        <w:t>provide</w:t>
      </w:r>
      <w:proofErr w:type="gramEnd"/>
      <w:r>
        <w:rPr>
          <w:color w:val="000000"/>
        </w:rPr>
        <w:t>?</w:t>
      </w:r>
    </w:p>
    <w:p w14:paraId="0A5AC669" w14:textId="77777777" w:rsidR="00814591" w:rsidRDefault="00000000">
      <w:pPr>
        <w:numPr>
          <w:ilvl w:val="0"/>
          <w:numId w:val="1"/>
        </w:numPr>
        <w:pBdr>
          <w:top w:val="nil"/>
          <w:left w:val="nil"/>
          <w:bottom w:val="nil"/>
          <w:right w:val="nil"/>
          <w:between w:val="nil"/>
        </w:pBdr>
        <w:tabs>
          <w:tab w:val="left" w:pos="939"/>
          <w:tab w:val="left" w:pos="940"/>
        </w:tabs>
      </w:pPr>
      <w:r>
        <w:rPr>
          <w:color w:val="000000"/>
        </w:rPr>
        <w:t>Will feedback be verbal, written, or both?</w:t>
      </w:r>
    </w:p>
    <w:p w14:paraId="577A553A" w14:textId="77777777" w:rsidR="00814591" w:rsidRDefault="00000000">
      <w:pPr>
        <w:numPr>
          <w:ilvl w:val="0"/>
          <w:numId w:val="1"/>
        </w:numPr>
        <w:pBdr>
          <w:top w:val="nil"/>
          <w:left w:val="nil"/>
          <w:bottom w:val="nil"/>
          <w:right w:val="nil"/>
          <w:between w:val="nil"/>
        </w:pBdr>
        <w:tabs>
          <w:tab w:val="left" w:pos="939"/>
          <w:tab w:val="left" w:pos="940"/>
        </w:tabs>
        <w:ind w:right="171"/>
      </w:pPr>
      <w:r>
        <w:rPr>
          <w:color w:val="000000"/>
        </w:rPr>
        <w:t>Is there a timeline for when the coach should provide the written documentation? For example, written documentation is to be provided within 72 hours after verbal feedback, quarterly, etc. How will we know coaching is effective?</w:t>
      </w:r>
    </w:p>
    <w:p w14:paraId="0B247CEC" w14:textId="77777777" w:rsidR="00814591" w:rsidRDefault="00000000">
      <w:pPr>
        <w:numPr>
          <w:ilvl w:val="0"/>
          <w:numId w:val="1"/>
        </w:numPr>
        <w:pBdr>
          <w:top w:val="nil"/>
          <w:left w:val="nil"/>
          <w:bottom w:val="nil"/>
          <w:right w:val="nil"/>
          <w:between w:val="nil"/>
        </w:pBdr>
        <w:tabs>
          <w:tab w:val="left" w:pos="939"/>
          <w:tab w:val="left" w:pos="940"/>
        </w:tabs>
      </w:pPr>
      <w:r>
        <w:rPr>
          <w:color w:val="000000"/>
        </w:rPr>
        <w:t xml:space="preserve">What data and how </w:t>
      </w:r>
      <w:proofErr w:type="gramStart"/>
      <w:r>
        <w:rPr>
          <w:color w:val="000000"/>
        </w:rPr>
        <w:t>will</w:t>
      </w:r>
      <w:proofErr w:type="gramEnd"/>
      <w:r>
        <w:rPr>
          <w:color w:val="000000"/>
        </w:rPr>
        <w:t xml:space="preserve"> be collected and analyzed for continuous improvement purposes?</w:t>
      </w:r>
    </w:p>
    <w:p w14:paraId="11D91DF6" w14:textId="77777777" w:rsidR="00814591" w:rsidRDefault="00000000">
      <w:pPr>
        <w:numPr>
          <w:ilvl w:val="0"/>
          <w:numId w:val="1"/>
        </w:numPr>
        <w:pBdr>
          <w:top w:val="nil"/>
          <w:left w:val="nil"/>
          <w:bottom w:val="nil"/>
          <w:right w:val="nil"/>
          <w:between w:val="nil"/>
        </w:pBdr>
        <w:tabs>
          <w:tab w:val="left" w:pos="939"/>
          <w:tab w:val="left" w:pos="940"/>
        </w:tabs>
        <w:sectPr w:rsidR="00814591">
          <w:footerReference w:type="default" r:id="rId8"/>
          <w:headerReference w:type="first" r:id="rId9"/>
          <w:footerReference w:type="first" r:id="rId10"/>
          <w:pgSz w:w="15840" w:h="12240" w:orient="landscape"/>
          <w:pgMar w:top="1000" w:right="600" w:bottom="280" w:left="500" w:header="720" w:footer="720" w:gutter="0"/>
          <w:pgNumType w:start="1"/>
          <w:cols w:space="720"/>
        </w:sectPr>
      </w:pPr>
      <w:r>
        <w:rPr>
          <w:color w:val="000000"/>
        </w:rPr>
        <w:t>What is our plan for monitoring adherence to the coaching service delivery plan? Who, how, how often, and when will the plan be reviewed?</w:t>
      </w:r>
    </w:p>
    <w:p w14:paraId="515F30FF" w14:textId="77777777" w:rsidR="00814591" w:rsidRDefault="00000000">
      <w:pPr>
        <w:pStyle w:val="Heading1"/>
        <w:ind w:left="2939" w:right="2839"/>
        <w:jc w:val="center"/>
      </w:pPr>
      <w:r>
        <w:rPr>
          <w:color w:val="0082B3"/>
        </w:rPr>
        <w:lastRenderedPageBreak/>
        <w:t>Coaching Service Delivery Plan Template</w:t>
      </w:r>
    </w:p>
    <w:p w14:paraId="4BE77D2E" w14:textId="77777777" w:rsidR="00814591" w:rsidRDefault="00000000">
      <w:pPr>
        <w:tabs>
          <w:tab w:val="left" w:pos="7419"/>
          <w:tab w:val="right" w:pos="12240"/>
        </w:tabs>
        <w:spacing w:before="124"/>
        <w:ind w:left="219"/>
        <w:rPr>
          <w:b/>
          <w:sz w:val="24"/>
          <w:szCs w:val="24"/>
        </w:rPr>
      </w:pPr>
      <w:r>
        <w:rPr>
          <w:b/>
          <w:sz w:val="24"/>
          <w:szCs w:val="24"/>
        </w:rPr>
        <w:t>Implementation Team</w:t>
      </w:r>
      <w:proofErr w:type="gramStart"/>
      <w:r>
        <w:rPr>
          <w:b/>
          <w:sz w:val="24"/>
          <w:szCs w:val="24"/>
        </w:rPr>
        <w:t xml:space="preserve">: </w:t>
      </w:r>
      <w:r>
        <w:rPr>
          <w:b/>
          <w:sz w:val="24"/>
          <w:szCs w:val="24"/>
        </w:rPr>
        <w:tab/>
        <w:t>Lead</w:t>
      </w:r>
      <w:proofErr w:type="gramEnd"/>
      <w:r>
        <w:rPr>
          <w:b/>
          <w:sz w:val="24"/>
          <w:szCs w:val="24"/>
        </w:rPr>
        <w:t xml:space="preserve"> Person:</w:t>
      </w:r>
    </w:p>
    <w:p w14:paraId="0ABA1FB0" w14:textId="77777777" w:rsidR="00814591" w:rsidRDefault="00000000">
      <w:pPr>
        <w:tabs>
          <w:tab w:val="left" w:pos="7419"/>
        </w:tabs>
        <w:spacing w:before="120"/>
        <w:ind w:left="219"/>
        <w:rPr>
          <w:b/>
          <w:sz w:val="24"/>
          <w:szCs w:val="24"/>
        </w:rPr>
      </w:pPr>
      <w:r>
        <w:rPr>
          <w:b/>
          <w:sz w:val="24"/>
          <w:szCs w:val="24"/>
        </w:rPr>
        <w:t>Evidence-based Program:</w:t>
      </w:r>
      <w:r>
        <w:rPr>
          <w:b/>
          <w:sz w:val="24"/>
          <w:szCs w:val="24"/>
        </w:rPr>
        <w:tab/>
        <w:t>Date Initiated:</w:t>
      </w:r>
    </w:p>
    <w:p w14:paraId="215E4B7A" w14:textId="77777777" w:rsidR="00814591" w:rsidRDefault="00000000">
      <w:pPr>
        <w:spacing w:before="120"/>
        <w:ind w:left="220"/>
        <w:rPr>
          <w:b/>
          <w:color w:val="000000"/>
          <w:sz w:val="24"/>
          <w:szCs w:val="24"/>
        </w:rPr>
      </w:pPr>
      <w:r>
        <w:rPr>
          <w:b/>
          <w:sz w:val="24"/>
          <w:szCs w:val="24"/>
        </w:rPr>
        <w:t>Plan for Monitoring Adherence to Coaching Service Delivery Plan (who, how, frequency, and schedule):</w:t>
      </w:r>
    </w:p>
    <w:p w14:paraId="39824510" w14:textId="77777777" w:rsidR="00814591" w:rsidRDefault="00814591">
      <w:pPr>
        <w:pBdr>
          <w:top w:val="nil"/>
          <w:left w:val="nil"/>
          <w:bottom w:val="nil"/>
          <w:right w:val="nil"/>
          <w:between w:val="nil"/>
        </w:pBdr>
        <w:spacing w:before="9"/>
        <w:rPr>
          <w:b/>
          <w:color w:val="000000"/>
          <w:sz w:val="24"/>
          <w:szCs w:val="24"/>
        </w:rPr>
      </w:pPr>
    </w:p>
    <w:p w14:paraId="55A04410" w14:textId="77777777" w:rsidR="00814591" w:rsidRDefault="00814591">
      <w:pPr>
        <w:pBdr>
          <w:top w:val="nil"/>
          <w:left w:val="nil"/>
          <w:bottom w:val="nil"/>
          <w:right w:val="nil"/>
          <w:between w:val="nil"/>
        </w:pBdr>
        <w:spacing w:before="10"/>
        <w:rPr>
          <w:b/>
          <w:color w:val="000000"/>
          <w:sz w:val="9"/>
          <w:szCs w:val="9"/>
        </w:rPr>
      </w:pPr>
    </w:p>
    <w:tbl>
      <w:tblPr>
        <w:tblStyle w:val="a"/>
        <w:tblW w:w="14400" w:type="dxa"/>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1800"/>
        <w:gridCol w:w="1800"/>
        <w:gridCol w:w="1800"/>
        <w:gridCol w:w="1800"/>
        <w:gridCol w:w="1800"/>
        <w:gridCol w:w="1800"/>
        <w:gridCol w:w="1800"/>
      </w:tblGrid>
      <w:tr w:rsidR="00814591" w14:paraId="1529DC64" w14:textId="77777777">
        <w:trPr>
          <w:trHeight w:val="1360"/>
        </w:trPr>
        <w:tc>
          <w:tcPr>
            <w:tcW w:w="1800" w:type="dxa"/>
            <w:shd w:val="clear" w:color="auto" w:fill="006085"/>
          </w:tcPr>
          <w:p w14:paraId="005FFE12" w14:textId="77777777" w:rsidR="00814591" w:rsidRDefault="00000000">
            <w:pPr>
              <w:pBdr>
                <w:top w:val="nil"/>
                <w:left w:val="nil"/>
                <w:bottom w:val="nil"/>
                <w:right w:val="nil"/>
                <w:between w:val="nil"/>
              </w:pBdr>
              <w:spacing w:before="107"/>
              <w:ind w:left="105" w:right="103"/>
              <w:jc w:val="center"/>
              <w:rPr>
                <w:b/>
                <w:color w:val="000000"/>
                <w:sz w:val="24"/>
                <w:szCs w:val="24"/>
              </w:rPr>
            </w:pPr>
            <w:r>
              <w:rPr>
                <w:b/>
                <w:color w:val="F1F1F1"/>
                <w:sz w:val="24"/>
                <w:szCs w:val="24"/>
              </w:rPr>
              <w:t>Concepts/Areas or Skills Being Coached</w:t>
            </w:r>
          </w:p>
        </w:tc>
        <w:tc>
          <w:tcPr>
            <w:tcW w:w="1800" w:type="dxa"/>
            <w:shd w:val="clear" w:color="auto" w:fill="006085"/>
          </w:tcPr>
          <w:p w14:paraId="7DA2AD5C" w14:textId="77777777" w:rsidR="00814591" w:rsidRDefault="00000000">
            <w:pPr>
              <w:pBdr>
                <w:top w:val="nil"/>
                <w:left w:val="nil"/>
                <w:bottom w:val="nil"/>
                <w:right w:val="nil"/>
                <w:between w:val="nil"/>
              </w:pBdr>
              <w:spacing w:before="107"/>
              <w:ind w:left="514" w:right="433" w:hanging="77"/>
              <w:rPr>
                <w:b/>
                <w:color w:val="000000"/>
                <w:sz w:val="24"/>
                <w:szCs w:val="24"/>
              </w:rPr>
            </w:pPr>
            <w:r>
              <w:rPr>
                <w:b/>
                <w:color w:val="F1F1F1"/>
                <w:sz w:val="24"/>
                <w:szCs w:val="24"/>
              </w:rPr>
              <w:t>Coaching Process</w:t>
            </w:r>
          </w:p>
        </w:tc>
        <w:tc>
          <w:tcPr>
            <w:tcW w:w="1800" w:type="dxa"/>
            <w:shd w:val="clear" w:color="auto" w:fill="006085"/>
          </w:tcPr>
          <w:p w14:paraId="64E1A4CC" w14:textId="77777777" w:rsidR="00814591" w:rsidRDefault="00000000">
            <w:pPr>
              <w:pBdr>
                <w:top w:val="nil"/>
                <w:left w:val="nil"/>
                <w:bottom w:val="nil"/>
                <w:right w:val="nil"/>
                <w:between w:val="nil"/>
              </w:pBdr>
              <w:spacing w:before="107"/>
              <w:ind w:left="372"/>
              <w:rPr>
                <w:b/>
                <w:color w:val="000000"/>
                <w:sz w:val="24"/>
                <w:szCs w:val="24"/>
              </w:rPr>
            </w:pPr>
            <w:r>
              <w:rPr>
                <w:b/>
                <w:color w:val="F1F1F1"/>
                <w:sz w:val="24"/>
                <w:szCs w:val="24"/>
              </w:rPr>
              <w:t>Frequency</w:t>
            </w:r>
          </w:p>
        </w:tc>
        <w:tc>
          <w:tcPr>
            <w:tcW w:w="1800" w:type="dxa"/>
            <w:shd w:val="clear" w:color="auto" w:fill="006085"/>
          </w:tcPr>
          <w:p w14:paraId="3F7C106F" w14:textId="77777777" w:rsidR="00814591" w:rsidRDefault="00000000">
            <w:pPr>
              <w:pBdr>
                <w:top w:val="nil"/>
                <w:left w:val="nil"/>
                <w:bottom w:val="nil"/>
                <w:right w:val="nil"/>
                <w:between w:val="nil"/>
              </w:pBdr>
              <w:spacing w:before="107"/>
              <w:ind w:left="302" w:right="295" w:hanging="1"/>
              <w:rPr>
                <w:b/>
                <w:color w:val="000000"/>
                <w:sz w:val="24"/>
                <w:szCs w:val="24"/>
              </w:rPr>
            </w:pPr>
            <w:r>
              <w:rPr>
                <w:b/>
                <w:color w:val="F1F1F1"/>
                <w:sz w:val="24"/>
                <w:szCs w:val="24"/>
              </w:rPr>
              <w:t>Practitioner Preparation</w:t>
            </w:r>
          </w:p>
        </w:tc>
        <w:tc>
          <w:tcPr>
            <w:tcW w:w="1800" w:type="dxa"/>
            <w:shd w:val="clear" w:color="auto" w:fill="006085"/>
          </w:tcPr>
          <w:p w14:paraId="158F4280" w14:textId="77777777" w:rsidR="00814591" w:rsidRDefault="00000000">
            <w:pPr>
              <w:pBdr>
                <w:top w:val="nil"/>
                <w:left w:val="nil"/>
                <w:bottom w:val="nil"/>
                <w:right w:val="nil"/>
                <w:between w:val="nil"/>
              </w:pBdr>
              <w:spacing w:before="107"/>
              <w:ind w:left="115" w:right="113"/>
              <w:jc w:val="center"/>
              <w:rPr>
                <w:b/>
                <w:color w:val="000000"/>
              </w:rPr>
            </w:pPr>
            <w:r>
              <w:rPr>
                <w:b/>
                <w:color w:val="F1F1F1"/>
                <w:sz w:val="24"/>
                <w:szCs w:val="24"/>
              </w:rPr>
              <w:t xml:space="preserve">Post Meeting/Event and </w:t>
            </w:r>
            <w:r>
              <w:rPr>
                <w:b/>
                <w:color w:val="F1F1F1"/>
              </w:rPr>
              <w:t>Documentation</w:t>
            </w:r>
          </w:p>
        </w:tc>
        <w:tc>
          <w:tcPr>
            <w:tcW w:w="1800" w:type="dxa"/>
            <w:shd w:val="clear" w:color="auto" w:fill="006085"/>
          </w:tcPr>
          <w:p w14:paraId="33F6E99D" w14:textId="77777777" w:rsidR="00814591" w:rsidRDefault="00000000">
            <w:pPr>
              <w:pBdr>
                <w:top w:val="nil"/>
                <w:left w:val="nil"/>
                <w:bottom w:val="nil"/>
                <w:right w:val="nil"/>
                <w:between w:val="nil"/>
              </w:pBdr>
              <w:spacing w:before="107"/>
              <w:ind w:left="105" w:right="103"/>
              <w:jc w:val="center"/>
              <w:rPr>
                <w:b/>
                <w:color w:val="000000"/>
                <w:sz w:val="24"/>
                <w:szCs w:val="24"/>
              </w:rPr>
            </w:pPr>
            <w:r>
              <w:rPr>
                <w:b/>
                <w:color w:val="F1F1F1"/>
                <w:sz w:val="24"/>
                <w:szCs w:val="24"/>
              </w:rPr>
              <w:t>Feedback &amp; Documentation by Coach</w:t>
            </w:r>
          </w:p>
        </w:tc>
        <w:tc>
          <w:tcPr>
            <w:tcW w:w="1800" w:type="dxa"/>
            <w:shd w:val="clear" w:color="auto" w:fill="006085"/>
          </w:tcPr>
          <w:p w14:paraId="226CFFF5" w14:textId="77777777" w:rsidR="00814591" w:rsidRDefault="00000000">
            <w:pPr>
              <w:pBdr>
                <w:top w:val="nil"/>
                <w:left w:val="nil"/>
                <w:bottom w:val="nil"/>
                <w:right w:val="nil"/>
                <w:between w:val="nil"/>
              </w:pBdr>
              <w:spacing w:before="107"/>
              <w:ind w:left="105" w:right="103"/>
              <w:jc w:val="center"/>
              <w:rPr>
                <w:b/>
                <w:color w:val="000000"/>
                <w:sz w:val="24"/>
                <w:szCs w:val="24"/>
              </w:rPr>
            </w:pPr>
            <w:r>
              <w:rPr>
                <w:b/>
                <w:color w:val="F1F1F1"/>
                <w:sz w:val="24"/>
                <w:szCs w:val="24"/>
              </w:rPr>
              <w:t xml:space="preserve">Timeline for Written Documentation </w:t>
            </w:r>
            <w:proofErr w:type="gramStart"/>
            <w:r>
              <w:rPr>
                <w:b/>
                <w:color w:val="F1F1F1"/>
                <w:sz w:val="24"/>
                <w:szCs w:val="24"/>
              </w:rPr>
              <w:t>By</w:t>
            </w:r>
            <w:proofErr w:type="gramEnd"/>
            <w:r>
              <w:rPr>
                <w:b/>
                <w:color w:val="F1F1F1"/>
                <w:sz w:val="24"/>
                <w:szCs w:val="24"/>
              </w:rPr>
              <w:t xml:space="preserve"> Coach</w:t>
            </w:r>
          </w:p>
        </w:tc>
        <w:tc>
          <w:tcPr>
            <w:tcW w:w="1800" w:type="dxa"/>
            <w:shd w:val="clear" w:color="auto" w:fill="006085"/>
          </w:tcPr>
          <w:p w14:paraId="4AA41E43" w14:textId="77777777" w:rsidR="00814591" w:rsidRDefault="00000000">
            <w:pPr>
              <w:pBdr>
                <w:top w:val="nil"/>
                <w:left w:val="nil"/>
                <w:bottom w:val="nil"/>
                <w:right w:val="nil"/>
                <w:between w:val="nil"/>
              </w:pBdr>
              <w:spacing w:before="107"/>
              <w:ind w:left="242" w:right="240" w:hanging="1"/>
              <w:jc w:val="center"/>
              <w:rPr>
                <w:b/>
                <w:color w:val="000000"/>
                <w:sz w:val="24"/>
                <w:szCs w:val="24"/>
              </w:rPr>
            </w:pPr>
            <w:r>
              <w:rPr>
                <w:b/>
                <w:color w:val="F1F1F1"/>
                <w:sz w:val="24"/>
                <w:szCs w:val="24"/>
              </w:rPr>
              <w:t>Coaching Effectiveness Measure</w:t>
            </w:r>
          </w:p>
        </w:tc>
      </w:tr>
      <w:tr w:rsidR="00814591" w14:paraId="2E99FAB4" w14:textId="77777777">
        <w:trPr>
          <w:trHeight w:val="799"/>
        </w:trPr>
        <w:tc>
          <w:tcPr>
            <w:tcW w:w="1800" w:type="dxa"/>
            <w:tcBorders>
              <w:right w:val="single" w:sz="4" w:space="0" w:color="000000"/>
            </w:tcBorders>
          </w:tcPr>
          <w:p w14:paraId="01F898F6"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right w:val="single" w:sz="4" w:space="0" w:color="000000"/>
            </w:tcBorders>
          </w:tcPr>
          <w:p w14:paraId="3910C46C"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right w:val="single" w:sz="4" w:space="0" w:color="000000"/>
            </w:tcBorders>
          </w:tcPr>
          <w:p w14:paraId="534C3FC6"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2F3765EC"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7B4DE426"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right w:val="single" w:sz="4" w:space="0" w:color="000000"/>
            </w:tcBorders>
          </w:tcPr>
          <w:p w14:paraId="763688B4"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252747D2"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6EFB0273"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r>
      <w:tr w:rsidR="00814591" w14:paraId="4E3575A7" w14:textId="77777777">
        <w:trPr>
          <w:trHeight w:val="785"/>
        </w:trPr>
        <w:tc>
          <w:tcPr>
            <w:tcW w:w="1800" w:type="dxa"/>
            <w:tcBorders>
              <w:right w:val="single" w:sz="4" w:space="0" w:color="000000"/>
            </w:tcBorders>
          </w:tcPr>
          <w:p w14:paraId="643387DB"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27EFCCCE"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3590B20F"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bottom w:val="single" w:sz="4" w:space="0" w:color="000000"/>
            </w:tcBorders>
          </w:tcPr>
          <w:p w14:paraId="0B0BBE46"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right w:val="single" w:sz="4" w:space="0" w:color="000000"/>
            </w:tcBorders>
          </w:tcPr>
          <w:p w14:paraId="5C8F2838"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7B06CD4C"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4EFEDE76"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22A92677"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r>
      <w:tr w:rsidR="00814591" w14:paraId="67EE83B5" w14:textId="77777777">
        <w:trPr>
          <w:trHeight w:val="764"/>
        </w:trPr>
        <w:tc>
          <w:tcPr>
            <w:tcW w:w="1800" w:type="dxa"/>
            <w:tcBorders>
              <w:left w:val="single" w:sz="4" w:space="0" w:color="000000"/>
              <w:right w:val="single" w:sz="4" w:space="0" w:color="000000"/>
            </w:tcBorders>
          </w:tcPr>
          <w:p w14:paraId="73EF5A03"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405D16D5"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4E41B907"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top w:val="single" w:sz="4" w:space="0" w:color="000000"/>
              <w:right w:val="single" w:sz="8" w:space="0" w:color="000000"/>
            </w:tcBorders>
          </w:tcPr>
          <w:p w14:paraId="4A641E9B"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8" w:space="0" w:color="000000"/>
            </w:tcBorders>
          </w:tcPr>
          <w:p w14:paraId="7DF6EAB5"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0497301F"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371DCD3C"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0D574493"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r>
      <w:tr w:rsidR="00814591" w14:paraId="0F0BDFB4" w14:textId="77777777">
        <w:trPr>
          <w:trHeight w:val="800"/>
        </w:trPr>
        <w:tc>
          <w:tcPr>
            <w:tcW w:w="1800" w:type="dxa"/>
            <w:tcBorders>
              <w:left w:val="single" w:sz="4" w:space="0" w:color="000000"/>
            </w:tcBorders>
          </w:tcPr>
          <w:p w14:paraId="443F9B75"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573BB623"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right w:val="single" w:sz="4" w:space="0" w:color="000000"/>
            </w:tcBorders>
          </w:tcPr>
          <w:p w14:paraId="28C7465E"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right w:val="single" w:sz="4" w:space="0" w:color="000000"/>
            </w:tcBorders>
          </w:tcPr>
          <w:p w14:paraId="7FE33BF7"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right w:val="single" w:sz="4" w:space="0" w:color="000000"/>
            </w:tcBorders>
          </w:tcPr>
          <w:p w14:paraId="4B807F4C"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1BA05729"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713C7D7C"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38A6E3BA" w14:textId="77777777" w:rsidR="00814591" w:rsidRDefault="00814591">
            <w:pPr>
              <w:pBdr>
                <w:top w:val="nil"/>
                <w:left w:val="nil"/>
                <w:bottom w:val="nil"/>
                <w:right w:val="nil"/>
                <w:between w:val="nil"/>
              </w:pBdr>
              <w:spacing w:before="6"/>
              <w:rPr>
                <w:b/>
                <w:color w:val="000000"/>
                <w:sz w:val="5"/>
                <w:szCs w:val="5"/>
              </w:rPr>
            </w:pPr>
          </w:p>
          <w:p w14:paraId="757B1CC6" w14:textId="77777777" w:rsidR="00814591" w:rsidRDefault="00814591">
            <w:pPr>
              <w:pBdr>
                <w:top w:val="nil"/>
                <w:left w:val="nil"/>
                <w:bottom w:val="nil"/>
                <w:right w:val="nil"/>
                <w:between w:val="nil"/>
              </w:pBdr>
              <w:ind w:left="77" w:right="-44"/>
              <w:rPr>
                <w:color w:val="000000"/>
                <w:sz w:val="20"/>
                <w:szCs w:val="20"/>
              </w:rPr>
            </w:pPr>
          </w:p>
        </w:tc>
      </w:tr>
      <w:tr w:rsidR="00814591" w14:paraId="60195467" w14:textId="77777777">
        <w:trPr>
          <w:trHeight w:val="779"/>
        </w:trPr>
        <w:tc>
          <w:tcPr>
            <w:tcW w:w="1800" w:type="dxa"/>
            <w:tcBorders>
              <w:left w:val="single" w:sz="4" w:space="0" w:color="000000"/>
            </w:tcBorders>
          </w:tcPr>
          <w:p w14:paraId="5591B4F6"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51D82086"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6B64A8BE"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0FAA68BA"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right w:val="single" w:sz="4" w:space="0" w:color="000000"/>
            </w:tcBorders>
          </w:tcPr>
          <w:p w14:paraId="17806A09"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3470932B"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5DCA9F6D"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41530B63" w14:textId="77777777" w:rsidR="00814591" w:rsidRDefault="00814591">
            <w:pPr>
              <w:pBdr>
                <w:top w:val="nil"/>
                <w:left w:val="nil"/>
                <w:bottom w:val="nil"/>
                <w:right w:val="nil"/>
                <w:between w:val="nil"/>
              </w:pBdr>
              <w:spacing w:before="6"/>
              <w:rPr>
                <w:b/>
                <w:color w:val="000000"/>
                <w:sz w:val="5"/>
                <w:szCs w:val="5"/>
              </w:rPr>
            </w:pPr>
          </w:p>
          <w:p w14:paraId="29E8B94C" w14:textId="77777777" w:rsidR="00814591" w:rsidRDefault="00814591">
            <w:pPr>
              <w:pBdr>
                <w:top w:val="nil"/>
                <w:left w:val="nil"/>
                <w:bottom w:val="nil"/>
                <w:right w:val="nil"/>
                <w:between w:val="nil"/>
              </w:pBdr>
              <w:ind w:left="57" w:right="-29"/>
              <w:rPr>
                <w:color w:val="000000"/>
                <w:sz w:val="20"/>
                <w:szCs w:val="20"/>
              </w:rPr>
            </w:pPr>
          </w:p>
        </w:tc>
      </w:tr>
      <w:tr w:rsidR="00814591" w14:paraId="2BA4B9B3" w14:textId="77777777">
        <w:trPr>
          <w:trHeight w:val="800"/>
        </w:trPr>
        <w:tc>
          <w:tcPr>
            <w:tcW w:w="1800" w:type="dxa"/>
            <w:tcBorders>
              <w:left w:val="single" w:sz="4" w:space="0" w:color="000000"/>
            </w:tcBorders>
          </w:tcPr>
          <w:p w14:paraId="46C7CB4F"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right w:val="single" w:sz="4" w:space="0" w:color="000000"/>
            </w:tcBorders>
          </w:tcPr>
          <w:p w14:paraId="79CF7202"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right w:val="single" w:sz="4" w:space="0" w:color="000000"/>
            </w:tcBorders>
          </w:tcPr>
          <w:p w14:paraId="2655AE8A"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right w:val="single" w:sz="4" w:space="0" w:color="000000"/>
            </w:tcBorders>
          </w:tcPr>
          <w:p w14:paraId="4015A8B1"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right w:val="single" w:sz="4" w:space="0" w:color="000000"/>
            </w:tcBorders>
          </w:tcPr>
          <w:p w14:paraId="19F56FDC"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Borders>
              <w:left w:val="single" w:sz="4" w:space="0" w:color="000000"/>
            </w:tcBorders>
          </w:tcPr>
          <w:p w14:paraId="77D1116D"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2A967FE1" w14:textId="77777777" w:rsidR="00814591" w:rsidRDefault="00814591">
            <w:pPr>
              <w:pBdr>
                <w:top w:val="nil"/>
                <w:left w:val="nil"/>
                <w:bottom w:val="nil"/>
                <w:right w:val="nil"/>
                <w:between w:val="nil"/>
              </w:pBdr>
              <w:rPr>
                <w:rFonts w:ascii="Times New Roman" w:eastAsia="Times New Roman" w:hAnsi="Times New Roman" w:cs="Times New Roman"/>
                <w:color w:val="000000"/>
                <w:sz w:val="20"/>
                <w:szCs w:val="20"/>
              </w:rPr>
            </w:pPr>
          </w:p>
        </w:tc>
        <w:tc>
          <w:tcPr>
            <w:tcW w:w="1800" w:type="dxa"/>
          </w:tcPr>
          <w:p w14:paraId="6AB4A930" w14:textId="77777777" w:rsidR="00814591" w:rsidRDefault="00814591">
            <w:pPr>
              <w:pBdr>
                <w:top w:val="nil"/>
                <w:left w:val="nil"/>
                <w:bottom w:val="nil"/>
                <w:right w:val="nil"/>
                <w:between w:val="nil"/>
              </w:pBdr>
              <w:spacing w:before="10"/>
              <w:rPr>
                <w:b/>
                <w:color w:val="000000"/>
                <w:sz w:val="3"/>
                <w:szCs w:val="3"/>
              </w:rPr>
            </w:pPr>
          </w:p>
          <w:p w14:paraId="2FCB7719" w14:textId="77777777" w:rsidR="00814591" w:rsidRDefault="00814591">
            <w:pPr>
              <w:pBdr>
                <w:top w:val="nil"/>
                <w:left w:val="nil"/>
                <w:bottom w:val="nil"/>
                <w:right w:val="nil"/>
                <w:between w:val="nil"/>
              </w:pBdr>
              <w:ind w:left="57" w:right="-29"/>
              <w:rPr>
                <w:color w:val="000000"/>
                <w:sz w:val="20"/>
                <w:szCs w:val="20"/>
              </w:rPr>
            </w:pPr>
          </w:p>
        </w:tc>
      </w:tr>
    </w:tbl>
    <w:p w14:paraId="6974C3AB" w14:textId="77777777" w:rsidR="00814591" w:rsidRDefault="00814591">
      <w:pPr>
        <w:ind w:right="2839"/>
        <w:rPr>
          <w:sz w:val="20"/>
          <w:szCs w:val="20"/>
        </w:rPr>
      </w:pPr>
    </w:p>
    <w:sectPr w:rsidR="00814591">
      <w:pgSz w:w="15840" w:h="12240" w:orient="landscape"/>
      <w:pgMar w:top="640" w:right="600" w:bottom="280" w:left="5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B0EE" w14:textId="77777777" w:rsidR="002A1EA2" w:rsidRDefault="002A1EA2">
      <w:r>
        <w:separator/>
      </w:r>
    </w:p>
  </w:endnote>
  <w:endnote w:type="continuationSeparator" w:id="0">
    <w:p w14:paraId="27A67962" w14:textId="77777777" w:rsidR="002A1EA2" w:rsidRDefault="002A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231D" w14:textId="77777777" w:rsidR="00814591" w:rsidRDefault="00814591">
    <w:pPr>
      <w:widowControl/>
      <w:tabs>
        <w:tab w:val="center" w:pos="4680"/>
        <w:tab w:val="right" w:pos="9360"/>
      </w:tabs>
      <w:rPr>
        <w:sz w:val="24"/>
        <w:szCs w:val="24"/>
      </w:rPr>
    </w:pPr>
  </w:p>
  <w:tbl>
    <w:tblPr>
      <w:tblStyle w:val="a0"/>
      <w:tblW w:w="14865" w:type="dxa"/>
      <w:tblInd w:w="-6"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00" w:firstRow="0" w:lastRow="0" w:firstColumn="0" w:lastColumn="0" w:noHBand="0" w:noVBand="1"/>
    </w:tblPr>
    <w:tblGrid>
      <w:gridCol w:w="14340"/>
      <w:gridCol w:w="525"/>
    </w:tblGrid>
    <w:tr w:rsidR="00814591" w14:paraId="293A717D" w14:textId="77777777">
      <w:trPr>
        <w:trHeight w:val="432"/>
      </w:trPr>
      <w:tc>
        <w:tcPr>
          <w:tcW w:w="14340" w:type="dxa"/>
          <w:tcBorders>
            <w:top w:val="nil"/>
            <w:left w:val="nil"/>
            <w:bottom w:val="nil"/>
          </w:tcBorders>
          <w:shd w:val="clear" w:color="auto" w:fill="3F3F3F"/>
          <w:vAlign w:val="center"/>
        </w:tcPr>
        <w:p w14:paraId="26A3CDCD" w14:textId="77777777" w:rsidR="00814591" w:rsidRDefault="00000000">
          <w:pPr>
            <w:widowControl/>
            <w:tabs>
              <w:tab w:val="center" w:pos="4680"/>
              <w:tab w:val="right" w:pos="9360"/>
            </w:tabs>
            <w:ind w:right="360"/>
            <w:rPr>
              <w:smallCaps/>
              <w:color w:val="FFFFFF"/>
              <w:sz w:val="24"/>
              <w:szCs w:val="24"/>
            </w:rPr>
          </w:pPr>
          <w:r>
            <w:rPr>
              <w:color w:val="FFFFFF"/>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https://implementation.fpg.unc.edu</w:t>
          </w:r>
        </w:p>
      </w:tc>
      <w:tc>
        <w:tcPr>
          <w:tcW w:w="525" w:type="dxa"/>
          <w:tcBorders>
            <w:top w:val="nil"/>
            <w:bottom w:val="nil"/>
            <w:right w:val="nil"/>
          </w:tcBorders>
          <w:shd w:val="clear" w:color="auto" w:fill="006186"/>
          <w:vAlign w:val="center"/>
        </w:tcPr>
        <w:p w14:paraId="751B0923" w14:textId="77777777" w:rsidR="00814591" w:rsidRDefault="00814591">
          <w:pPr>
            <w:widowControl/>
            <w:tabs>
              <w:tab w:val="center" w:pos="4680"/>
              <w:tab w:val="right" w:pos="9360"/>
            </w:tabs>
            <w:rPr>
              <w:smallCaps/>
              <w:color w:val="FFFFFF"/>
              <w:sz w:val="24"/>
              <w:szCs w:val="24"/>
            </w:rPr>
          </w:pPr>
        </w:p>
      </w:tc>
    </w:tr>
  </w:tbl>
  <w:p w14:paraId="42207FEF" w14:textId="77777777" w:rsidR="00814591" w:rsidRDefault="00814591">
    <w:pPr>
      <w:widowControl/>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15D1" w14:textId="77777777" w:rsidR="00814591" w:rsidRDefault="00814591">
    <w:pPr>
      <w:spacing w:before="6"/>
      <w:rPr>
        <w:b/>
        <w:sz w:val="19"/>
        <w:szCs w:val="19"/>
      </w:rPr>
    </w:pPr>
  </w:p>
  <w:p w14:paraId="7B8BE124" w14:textId="77777777" w:rsidR="00814591" w:rsidRDefault="00000000">
    <w:pPr>
      <w:ind w:left="2940" w:right="2839"/>
      <w:jc w:val="center"/>
      <w:rPr>
        <w:sz w:val="16"/>
        <w:szCs w:val="16"/>
      </w:rPr>
    </w:pPr>
    <w:r>
      <w:rPr>
        <w:sz w:val="16"/>
        <w:szCs w:val="16"/>
      </w:rPr>
      <w:t>The Active Implementation Hub, AI Modules and AI Lessons are developed by the</w:t>
    </w:r>
  </w:p>
  <w:p w14:paraId="404929B3" w14:textId="77777777" w:rsidR="00814591" w:rsidRDefault="00000000">
    <w:pPr>
      <w:ind w:left="2944" w:right="2839"/>
      <w:jc w:val="center"/>
      <w:rPr>
        <w:sz w:val="16"/>
        <w:szCs w:val="16"/>
      </w:rPr>
    </w:pPr>
    <w:r>
      <w:rPr>
        <w:sz w:val="16"/>
        <w:szCs w:val="16"/>
      </w:rPr>
      <w:t>State Implementation &amp; Scaling-up of Evidence-based Practices Center (SISEP) and The National Implementation Research Network (NIRN) located at The University of North Carolina at Chapel Hill’s FPG Child Development Institute. Copyright 2015.</w:t>
    </w:r>
  </w:p>
  <w:p w14:paraId="51D1892D" w14:textId="77777777" w:rsidR="00814591" w:rsidRDefault="00000000">
    <w:pPr>
      <w:ind w:left="2940" w:right="2839"/>
      <w:jc w:val="center"/>
      <w:rPr>
        <w:sz w:val="16"/>
        <w:szCs w:val="16"/>
      </w:rPr>
    </w:pPr>
    <w:r>
      <w:rPr>
        <w:sz w:val="16"/>
        <w:szCs w:val="16"/>
      </w:rPr>
      <w:t>THE ACTIVE IMPLEMENTATION HUB | implementation.fpg.unc.edu</w:t>
    </w:r>
  </w:p>
  <w:p w14:paraId="6E885252" w14:textId="77777777" w:rsidR="00814591" w:rsidRDefault="00814591">
    <w:pPr>
      <w:widowControl/>
      <w:tabs>
        <w:tab w:val="center" w:pos="4680"/>
        <w:tab w:val="right" w:pos="9360"/>
      </w:tabs>
      <w:rPr>
        <w:sz w:val="24"/>
        <w:szCs w:val="24"/>
      </w:rPr>
    </w:pPr>
  </w:p>
  <w:tbl>
    <w:tblPr>
      <w:tblStyle w:val="a1"/>
      <w:tblW w:w="14670" w:type="dxa"/>
      <w:tblInd w:w="-6" w:type="dxa"/>
      <w:tblBorders>
        <w:top w:val="single" w:sz="24" w:space="0" w:color="38C8FF"/>
        <w:left w:val="single" w:sz="24" w:space="0" w:color="38C8FF"/>
        <w:bottom w:val="single" w:sz="24" w:space="0" w:color="38C8FF"/>
        <w:right w:val="single" w:sz="24" w:space="0" w:color="38C8FF"/>
        <w:insideH w:val="single" w:sz="4" w:space="0" w:color="000000"/>
        <w:insideV w:val="single" w:sz="4" w:space="0" w:color="000000"/>
      </w:tblBorders>
      <w:tblLayout w:type="fixed"/>
      <w:tblLook w:val="0400" w:firstRow="0" w:lastRow="0" w:firstColumn="0" w:lastColumn="0" w:noHBand="0" w:noVBand="1"/>
    </w:tblPr>
    <w:tblGrid>
      <w:gridCol w:w="14070"/>
      <w:gridCol w:w="600"/>
    </w:tblGrid>
    <w:tr w:rsidR="00814591" w14:paraId="37FE0015" w14:textId="77777777">
      <w:trPr>
        <w:trHeight w:val="432"/>
      </w:trPr>
      <w:tc>
        <w:tcPr>
          <w:tcW w:w="14070" w:type="dxa"/>
          <w:tcBorders>
            <w:top w:val="nil"/>
            <w:left w:val="nil"/>
            <w:bottom w:val="nil"/>
          </w:tcBorders>
          <w:shd w:val="clear" w:color="auto" w:fill="3F3F3F"/>
          <w:vAlign w:val="center"/>
        </w:tcPr>
        <w:p w14:paraId="7ECAFEDC" w14:textId="77777777" w:rsidR="00814591" w:rsidRDefault="00000000">
          <w:pPr>
            <w:widowControl/>
            <w:tabs>
              <w:tab w:val="center" w:pos="4680"/>
              <w:tab w:val="right" w:pos="9360"/>
            </w:tabs>
            <w:ind w:right="360"/>
            <w:rPr>
              <w:smallCaps/>
              <w:color w:val="FFFFFF"/>
              <w:sz w:val="24"/>
              <w:szCs w:val="24"/>
            </w:rPr>
          </w:pPr>
          <w:r>
            <w:rPr>
              <w:color w:val="FFFFFF"/>
            </w:rPr>
            <w:t>THE ACTIVE IMPLEMENTATION HUB</w:t>
          </w:r>
          <w:r>
            <w:rPr>
              <w:rFonts w:ascii="Trebuchet MS" w:eastAsia="Trebuchet MS" w:hAnsi="Trebuchet MS" w:cs="Trebuchet MS"/>
              <w:color w:val="FFFFFF"/>
              <w:sz w:val="18"/>
              <w:szCs w:val="18"/>
            </w:rPr>
            <w:t xml:space="preserve"> </w:t>
          </w:r>
          <w:r>
            <w:rPr>
              <w:rFonts w:ascii="Trebuchet MS" w:eastAsia="Trebuchet MS" w:hAnsi="Trebuchet MS" w:cs="Trebuchet MS"/>
              <w:color w:val="FFFFFF"/>
              <w:sz w:val="20"/>
              <w:szCs w:val="20"/>
            </w:rPr>
            <w:t>| https://implementation.fpg.unc.edu</w:t>
          </w:r>
        </w:p>
      </w:tc>
      <w:tc>
        <w:tcPr>
          <w:tcW w:w="600" w:type="dxa"/>
          <w:tcBorders>
            <w:top w:val="nil"/>
            <w:bottom w:val="nil"/>
            <w:right w:val="nil"/>
          </w:tcBorders>
          <w:shd w:val="clear" w:color="auto" w:fill="006186"/>
          <w:vAlign w:val="center"/>
        </w:tcPr>
        <w:p w14:paraId="4CA02D7D" w14:textId="77777777" w:rsidR="00814591" w:rsidRDefault="00814591">
          <w:pPr>
            <w:widowControl/>
            <w:tabs>
              <w:tab w:val="center" w:pos="4680"/>
              <w:tab w:val="right" w:pos="9360"/>
            </w:tabs>
            <w:rPr>
              <w:smallCaps/>
              <w:color w:val="FFFFFF"/>
              <w:sz w:val="24"/>
              <w:szCs w:val="24"/>
            </w:rPr>
          </w:pPr>
        </w:p>
      </w:tc>
    </w:tr>
  </w:tbl>
  <w:p w14:paraId="26560025" w14:textId="77777777" w:rsidR="00814591" w:rsidRDefault="00814591">
    <w:pPr>
      <w:widowControl/>
      <w:tabs>
        <w:tab w:val="center" w:pos="4680"/>
        <w:tab w:val="right" w:pos="93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6112" w14:textId="77777777" w:rsidR="002A1EA2" w:rsidRDefault="002A1EA2">
      <w:r>
        <w:separator/>
      </w:r>
    </w:p>
  </w:footnote>
  <w:footnote w:type="continuationSeparator" w:id="0">
    <w:p w14:paraId="3F01A24B" w14:textId="77777777" w:rsidR="002A1EA2" w:rsidRDefault="002A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BF33" w14:textId="77777777" w:rsidR="00814591" w:rsidRDefault="008145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25CB6"/>
    <w:multiLevelType w:val="multilevel"/>
    <w:tmpl w:val="E0C68FD0"/>
    <w:lvl w:ilvl="0">
      <w:numFmt w:val="bullet"/>
      <w:lvlText w:val="●"/>
      <w:lvlJc w:val="left"/>
      <w:pPr>
        <w:ind w:left="940" w:hanging="360"/>
      </w:pPr>
      <w:rPr>
        <w:rFonts w:ascii="Arial" w:eastAsia="Arial" w:hAnsi="Arial" w:cs="Arial"/>
        <w:b w:val="0"/>
        <w:i w:val="0"/>
        <w:sz w:val="22"/>
        <w:szCs w:val="22"/>
      </w:rPr>
    </w:lvl>
    <w:lvl w:ilvl="1">
      <w:numFmt w:val="bullet"/>
      <w:lvlText w:val="•"/>
      <w:lvlJc w:val="left"/>
      <w:pPr>
        <w:ind w:left="2320" w:hanging="360"/>
      </w:pPr>
    </w:lvl>
    <w:lvl w:ilvl="2">
      <w:numFmt w:val="bullet"/>
      <w:lvlText w:val="•"/>
      <w:lvlJc w:val="left"/>
      <w:pPr>
        <w:ind w:left="3700" w:hanging="360"/>
      </w:pPr>
    </w:lvl>
    <w:lvl w:ilvl="3">
      <w:numFmt w:val="bullet"/>
      <w:lvlText w:val="•"/>
      <w:lvlJc w:val="left"/>
      <w:pPr>
        <w:ind w:left="5080" w:hanging="360"/>
      </w:pPr>
    </w:lvl>
    <w:lvl w:ilvl="4">
      <w:numFmt w:val="bullet"/>
      <w:lvlText w:val="•"/>
      <w:lvlJc w:val="left"/>
      <w:pPr>
        <w:ind w:left="6460" w:hanging="360"/>
      </w:pPr>
    </w:lvl>
    <w:lvl w:ilvl="5">
      <w:numFmt w:val="bullet"/>
      <w:lvlText w:val="•"/>
      <w:lvlJc w:val="left"/>
      <w:pPr>
        <w:ind w:left="7840" w:hanging="360"/>
      </w:pPr>
    </w:lvl>
    <w:lvl w:ilvl="6">
      <w:numFmt w:val="bullet"/>
      <w:lvlText w:val="•"/>
      <w:lvlJc w:val="left"/>
      <w:pPr>
        <w:ind w:left="9220" w:hanging="360"/>
      </w:pPr>
    </w:lvl>
    <w:lvl w:ilvl="7">
      <w:numFmt w:val="bullet"/>
      <w:lvlText w:val="•"/>
      <w:lvlJc w:val="left"/>
      <w:pPr>
        <w:ind w:left="10600" w:hanging="360"/>
      </w:pPr>
    </w:lvl>
    <w:lvl w:ilvl="8">
      <w:numFmt w:val="bullet"/>
      <w:lvlText w:val="•"/>
      <w:lvlJc w:val="left"/>
      <w:pPr>
        <w:ind w:left="11980" w:hanging="360"/>
      </w:pPr>
    </w:lvl>
  </w:abstractNum>
  <w:num w:numId="1" w16cid:durableId="37126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91"/>
    <w:rsid w:val="000839A3"/>
    <w:rsid w:val="00150713"/>
    <w:rsid w:val="002A1EA2"/>
    <w:rsid w:val="0081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205D"/>
  <w15:docId w15:val="{CB0BFF34-9C3E-4D50-84F4-22B12495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220"/>
      <w:outlineLvl w:val="0"/>
    </w:pPr>
    <w:rPr>
      <w:rFonts w:ascii="Trebuchet MS" w:eastAsia="Trebuchet MS" w:hAnsi="Trebuchet MS" w:cs="Trebuchet MS"/>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Catlett, Stephanie</dc:creator>
  <cp:lastModifiedBy>Catlett, Stephanie</cp:lastModifiedBy>
  <cp:revision>2</cp:revision>
  <dcterms:created xsi:type="dcterms:W3CDTF">2026-04-21T15:36:00Z</dcterms:created>
  <dcterms:modified xsi:type="dcterms:W3CDTF">2026-04-21T15:36:00Z</dcterms:modified>
</cp:coreProperties>
</file>